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356" w:rsidRPr="00A80ABD" w:rsidRDefault="00AF7356" w:rsidP="00EB70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A80ABD">
        <w:rPr>
          <w:rFonts w:ascii="Times New Roman" w:hAnsi="Times New Roman" w:cs="Times New Roman"/>
          <w:b/>
          <w:sz w:val="24"/>
          <w:szCs w:val="24"/>
        </w:rPr>
        <w:t>«</w:t>
      </w:r>
      <w:r w:rsidRPr="00A80ABD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Республикасындагы инвестициялар жөнүндө” Кыргыз Республикасынын Мыйзамына өзгөртүүлөрдү киргизүү тууралуу” Кыргыз Республикасынын Мыйзамынын долбооруна </w:t>
      </w:r>
    </w:p>
    <w:p w:rsidR="00C62A71" w:rsidRPr="00A80ABD" w:rsidRDefault="00AF7356" w:rsidP="00EB7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ABD">
        <w:rPr>
          <w:rFonts w:ascii="Times New Roman" w:hAnsi="Times New Roman" w:cs="Times New Roman"/>
          <w:b/>
          <w:sz w:val="24"/>
          <w:szCs w:val="24"/>
          <w:lang w:val="ky-KG"/>
        </w:rPr>
        <w:t>САЛЫШТЫРМА</w:t>
      </w:r>
      <w:r w:rsidRPr="00A80A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62A71" w:rsidRPr="00A80A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</w:t>
      </w:r>
    </w:p>
    <w:p w:rsidR="00C62A71" w:rsidRPr="00A80ABD" w:rsidRDefault="00C62A71" w:rsidP="00EB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1"/>
        <w:tblW w:w="15130" w:type="dxa"/>
        <w:tblLook w:val="04A0" w:firstRow="1" w:lastRow="0" w:firstColumn="1" w:lastColumn="0" w:noHBand="0" w:noVBand="1"/>
      </w:tblPr>
      <w:tblGrid>
        <w:gridCol w:w="7565"/>
        <w:gridCol w:w="7565"/>
      </w:tblGrid>
      <w:tr w:rsidR="00A80ABD" w:rsidRPr="00A80ABD" w:rsidTr="00F64FF7">
        <w:tc>
          <w:tcPr>
            <w:tcW w:w="15130" w:type="dxa"/>
            <w:gridSpan w:val="2"/>
          </w:tcPr>
          <w:p w:rsidR="00F64FF7" w:rsidRPr="00A80ABD" w:rsidRDefault="00AF7356" w:rsidP="00EB709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0AB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A80AB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Кыргыз Республикасындагы инвестициялар жөнүндө” Кыргыз Республикасынын Мыйзамы</w:t>
            </w:r>
          </w:p>
        </w:tc>
      </w:tr>
      <w:tr w:rsidR="00A80ABD" w:rsidRPr="00A80ABD" w:rsidTr="00F64FF7">
        <w:trPr>
          <w:trHeight w:val="442"/>
        </w:trPr>
        <w:tc>
          <w:tcPr>
            <w:tcW w:w="7565" w:type="dxa"/>
          </w:tcPr>
          <w:p w:rsidR="00F64FF7" w:rsidRPr="00A80ABD" w:rsidRDefault="00AF7356" w:rsidP="00EB709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0ABD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Колдонуудагы</w:t>
            </w:r>
            <w:r w:rsidR="00F64FF7" w:rsidRPr="00A80A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редакция</w:t>
            </w:r>
          </w:p>
        </w:tc>
        <w:tc>
          <w:tcPr>
            <w:tcW w:w="7565" w:type="dxa"/>
          </w:tcPr>
          <w:p w:rsidR="00F64FF7" w:rsidRPr="00A80ABD" w:rsidRDefault="00AF7356" w:rsidP="00AF73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0ABD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 xml:space="preserve">Сунушталган </w:t>
            </w:r>
            <w:r w:rsidR="00F64FF7" w:rsidRPr="00A80A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редакция</w:t>
            </w:r>
          </w:p>
        </w:tc>
      </w:tr>
      <w:tr w:rsidR="00A80ABD" w:rsidRPr="00794D9B" w:rsidTr="00F64FF7">
        <w:tc>
          <w:tcPr>
            <w:tcW w:w="7565" w:type="dxa"/>
          </w:tcPr>
          <w:p w:rsidR="00A80ABD" w:rsidRPr="006F6AF9" w:rsidRDefault="00A80ABD" w:rsidP="00A80AB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18-статья. Инвестициялык талаш-тартыштарды чечүү</w:t>
            </w:r>
          </w:p>
          <w:p w:rsidR="00A80ABD" w:rsidRPr="006F6AF9" w:rsidRDefault="00A80ABD" w:rsidP="00A80AB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  <w:p w:rsidR="00A80ABD" w:rsidRPr="006F6AF9" w:rsidRDefault="00A80ABD" w:rsidP="00A80AB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1. Кыргыз Республикасынын мыйзамдарына ылайык инвестициялык талаш-тартыштар укуктук жактан коргоонун башка каражаттарын инвесторлор тарабынан пайдаланылышын жокко чыгарбаган, инвесторлор менен Кыргыз Республикасынын мамлекеттик органдарынын ортосунда алдын ала макулдашылган колдонулуучу бардык жол-жобого ылайык чечилет.</w:t>
            </w:r>
          </w:p>
          <w:p w:rsidR="00A80ABD" w:rsidRPr="006F6AF9" w:rsidRDefault="00A80ABD" w:rsidP="00A80AB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2. Мындай макулдашуу болбогон учурда Кыргыз Республикасынын ыйгарым укуктуу мамлекеттик органдары менен инвесторлордун ортосундагы инвестициялык талаш-тартыш мүмкүн болушунча тараптар ортосундагы кеңешүү жолу менен чеч</w:t>
            </w:r>
            <w:r w:rsidRPr="00A80AB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илет. Эгерде тараптар мындай кең</w:t>
            </w: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ешүү үчүн жазуу жүзүндө кайрылууну алган күндөн тартып үч айдын ичинде талаш-тартышты тынышуу жолу менен жөнгө салбаса, эгерде чет өлкөлүк инвестор менен Кыргыз Республикасынын мамлекеттик органынын ортосунда талаш-тартыш болгон учурда </w:t>
            </w:r>
            <w:r w:rsidRPr="006F6A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тараптардын бири кайрылуу жолу менен</w:t>
            </w: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DB66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төмөнкүдөй жол-жоболордун бирине ылайык талаш-тартышты кароону суранбаса</w:t>
            </w: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 инвестор менен Кыргыз Республикасынын мамлекеттик органдарынын ортосундагы инвестициялык бардык талаш-тартыштар Кыргыз Республикасынын сот органдарында чечилет:</w:t>
            </w:r>
          </w:p>
          <w:p w:rsidR="00A80ABD" w:rsidRPr="006F6AF9" w:rsidRDefault="00A80ABD" w:rsidP="00A80AB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а) мамлекеттер менен башка мамлекеттердин жарандарынын ортосундагы инвестициялык талаш-тартыштарды жөнгө салуу боюнча Конвенциянын же Борбордун секретариаты тарабынан угууларды өткөрүү үчүн кошумча каражаттарды пайдаланууну жөнгө салуучу эрежелердин негизинде инвестициялык талаш-тартыштарды чечүү боюнча эл аралык Борборго (ИТЧЭБ); же</w:t>
            </w:r>
          </w:p>
          <w:p w:rsidR="00A80ABD" w:rsidRPr="006F6AF9" w:rsidRDefault="00A80ABD" w:rsidP="00A80AB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 б) Эл аралык соода укугу боюнча Бириккен Улуттар Уюмунун </w:t>
            </w: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комиссиясынын арбитраждык эрежелерине ылайык түзүлгөн арбитражга же эл аралык убактылуу арбитраждык трибуналга (коммерциялык сот).</w:t>
            </w:r>
          </w:p>
          <w:p w:rsidR="00A80ABD" w:rsidRPr="006F6AF9" w:rsidRDefault="00A80ABD" w:rsidP="00A80AB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ky-KG" w:eastAsia="ru-RU"/>
              </w:rPr>
            </w:pPr>
            <w:r w:rsidRPr="006F6AF9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ky-KG" w:eastAsia="ru-RU"/>
              </w:rPr>
              <w:t> 3. Эгерде инвестициялык талаш-тартыш ушул статьянын 2-пунктунун "а" жана "б" пунктчаларында аталган арбитражга берилсе, Кыргыз Республикасы талаш-тартыш эл аралык арбитражга берилгенге чейин бардык ички администрациялык же сот жол-жоболорун алдын ала колдонууну талап кылуу укугунан баш тартат.</w:t>
            </w:r>
          </w:p>
          <w:p w:rsidR="00A80ABD" w:rsidRPr="00794D9B" w:rsidRDefault="00A80ABD" w:rsidP="00A80AB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794D9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4. Эгерде тараптар талаш-тартыштарды жөнгө салуу үчүн башка бардык жол-жобо жөнүндө макулдаша албаса, чет өлкөлүк инвесторлор менен ата</w:t>
            </w:r>
            <w:bookmarkStart w:id="0" w:name="_GoBack"/>
            <w:bookmarkEnd w:id="0"/>
            <w:r w:rsidRPr="00794D9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мекендик инвесторлордун ортосундагы бардык инвестициялык талаш-тартыштар Кыргыз Республикасынын сот органдарында, анын ичинде ички жана эл аралык арбитраж тарабынан каралат.</w:t>
            </w:r>
          </w:p>
          <w:p w:rsidR="00A80ABD" w:rsidRPr="006F6AF9" w:rsidRDefault="00A80ABD" w:rsidP="00A80AB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5. Чет өлкөлүк инвесторлор менен Кыргыз Республикасынын жеке, юридикалык жактарынын ортосундагы талаш-тартыштар тараптардын макулдашуусу боюнча бейтарап сотунда, анын ичинде андан тышкары жайгашкан жерде чечилиши мүмкүн. Мындай макулдашуу болбогон учурда талаш-тартыштар Кыргыз Республикасынын мыйзамдарында белгиленген тартипте чечилет.</w:t>
            </w:r>
          </w:p>
          <w:p w:rsidR="00A80ABD" w:rsidRPr="00A80ABD" w:rsidRDefault="00A80ABD" w:rsidP="00EB709F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7565" w:type="dxa"/>
          </w:tcPr>
          <w:p w:rsidR="00A80ABD" w:rsidRPr="006F6AF9" w:rsidRDefault="00A80ABD" w:rsidP="0067266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18-статья. Инвестициялык талаш-тартыштарды чечүү</w:t>
            </w:r>
          </w:p>
          <w:p w:rsidR="00A80ABD" w:rsidRPr="006F6AF9" w:rsidRDefault="00A80ABD" w:rsidP="0067266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  <w:p w:rsidR="00A80ABD" w:rsidRPr="006F6AF9" w:rsidRDefault="00A80ABD" w:rsidP="0067266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1. Кыргыз Республикасынын мыйзамдарына ылайык инвестициялык талаш-тартыштар укуктук жактан коргоонун башка каражаттарын инвесторлор тарабынан пайдаланылышын жокко чыгарбаган, инвесторлор менен Кыргыз Республикасынын мамлекеттик органдарынын ортосунда алдын ала макулдашылган колдонулуучу бардык жол-жобого ылайык чечилет.</w:t>
            </w:r>
          </w:p>
          <w:p w:rsidR="00A80ABD" w:rsidRPr="006F6AF9" w:rsidRDefault="00A80ABD" w:rsidP="0067266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2. Мындай макулдашуу болбогон учурда Кыргыз Республикасынын ыйгарым укуктуу мамлекеттик органдары менен инвесторлордун ортосундагы инвестициялык талаш-тартыш мүмкүн болушунча тараптар ортосундагы кеңешүү жолу менен чеч</w:t>
            </w:r>
            <w:r w:rsidRPr="00A80AB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илет. Эгерде тараптар мындай кең</w:t>
            </w: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ешүү үчүн жазуу жүзүндө кайрылууну алган күндөн тартып үч айдын ичинде талаш-тартышты тынышуу жолу менен жөнгө салбаса, эгерде чет өлкөлүк инвестор менен Кыргыз Республикасынын мамлекеттик органынын ортосунда талаш-тартыш болгон учурда </w:t>
            </w:r>
            <w:r w:rsidRPr="006F6A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тараптардын </w:t>
            </w:r>
            <w:r w:rsidRPr="00A80A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жазуу жүзүндөгү макулдашуусу боюнча</w:t>
            </w: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761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төмөнкүдөй жол-жоболордун бирине ыла</w:t>
            </w:r>
            <w:r w:rsidR="009761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йык талаш-тартышты кароо сурал</w:t>
            </w:r>
            <w:r w:rsidRPr="009761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баса</w:t>
            </w: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 инвестор менен Кыргыз Республикасынын мамлекеттик органдарынын ортосундагы инвестициялык бардык талаш-тартыштар Кыргыз Республикасынын сот органдарында чечилет:</w:t>
            </w:r>
          </w:p>
          <w:p w:rsidR="00A80ABD" w:rsidRPr="006F6AF9" w:rsidRDefault="00A80ABD" w:rsidP="0067266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а) мамлекеттер менен башка мамлекеттердин жарандарынын ортосундагы инвестициялык талаш-тартыштарды жөнгө салуу боюнча Конвенциянын же Борбордун секретариаты тарабынан угууларды өткөрүү үчүн кошумча каражаттарды пайдаланууну жөнгө салуучу эрежелердин негизинде инвестициялык талаш-тартыштарды чечүү боюнча эл аралык Борборго (ИТЧЭБ); же</w:t>
            </w:r>
          </w:p>
          <w:p w:rsidR="00A80ABD" w:rsidRPr="006F6AF9" w:rsidRDefault="00A80ABD" w:rsidP="0067266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 б) Эл аралык соода укугу боюнча Бириккен Улуттар Уюмунун </w:t>
            </w: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комиссиясынын арбитраждык эрежелерине ылайык түзүлгөн арбитражга же эл аралык убактылуу арбитраждык трибуналга (коммерциялык сот).</w:t>
            </w:r>
          </w:p>
          <w:p w:rsidR="00A80ABD" w:rsidRPr="006F6AF9" w:rsidRDefault="00FC36DF" w:rsidP="0067266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ky-KG" w:eastAsia="ru-RU"/>
              </w:rPr>
              <w:t>Күчүн жоготту деп эсептелди.</w:t>
            </w:r>
          </w:p>
          <w:p w:rsidR="00064497" w:rsidRDefault="00A80ABD" w:rsidP="0067266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  <w:p w:rsidR="00064497" w:rsidRDefault="00064497" w:rsidP="0067266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064497" w:rsidRDefault="00064497" w:rsidP="0067266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794D9B" w:rsidRPr="00794D9B" w:rsidRDefault="00794D9B" w:rsidP="00794D9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794D9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4. Эгерде тараптар талаш-тартыштарды жөнгө салуу үчүн башка бардык жол-жобо жөнүндө макулдаша албаса, чет өлкөлүк инвесторлор менен ата мекендик инвесторлордун ортосундагы бардык инвестициялык талаш-тартыштар Кыргыз Республикасынын сот органдарында, анын ичинде ички жана эл аралык арбитраж тарабынан каралат.</w:t>
            </w:r>
          </w:p>
          <w:p w:rsidR="00A80ABD" w:rsidRPr="006F6AF9" w:rsidRDefault="00A80ABD" w:rsidP="0067266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F6AF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5. Чет өлкөлүк инвесторлор менен Кыргыз Республикасынын жеке, юридикалык жактарынын ортосундагы талаш-тартыштар тараптардын макулдашуусу боюнча бейтарап сотунда, анын ичинде андан тышкары жайгашкан жерде чечилиши мүмкүн. Мындай макулдашуу болбогон учурда талаш-тартыштар Кыргыз Республикасынын мыйзамдарында белгиленген тартипте чечилет.</w:t>
            </w:r>
          </w:p>
          <w:p w:rsidR="00A80ABD" w:rsidRPr="00A80ABD" w:rsidRDefault="00A80ABD" w:rsidP="0067266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</w:tbl>
    <w:p w:rsidR="00C62A71" w:rsidRPr="00A80ABD" w:rsidRDefault="00C62A71" w:rsidP="00EB709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33E34" w:rsidRPr="00A80ABD" w:rsidRDefault="00533E34" w:rsidP="00EB709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33E34" w:rsidRPr="00A80ABD" w:rsidRDefault="00533E34" w:rsidP="00EB709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33E34" w:rsidRPr="00A80ABD" w:rsidRDefault="00533E34" w:rsidP="00EB709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33E34" w:rsidRPr="00A80ABD" w:rsidRDefault="00533E34" w:rsidP="00EB70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0ABD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80ABD">
        <w:rPr>
          <w:rFonts w:ascii="Times New Roman" w:hAnsi="Times New Roman" w:cs="Times New Roman"/>
          <w:b/>
          <w:sz w:val="24"/>
          <w:szCs w:val="24"/>
        </w:rPr>
        <w:t>Министр</w:t>
      </w:r>
      <w:r w:rsidRPr="00A80ABD">
        <w:rPr>
          <w:rFonts w:ascii="Times New Roman" w:hAnsi="Times New Roman" w:cs="Times New Roman"/>
          <w:b/>
          <w:sz w:val="24"/>
          <w:szCs w:val="24"/>
        </w:rPr>
        <w:tab/>
      </w:r>
      <w:r w:rsidRPr="00A80ABD">
        <w:rPr>
          <w:rFonts w:ascii="Times New Roman" w:hAnsi="Times New Roman" w:cs="Times New Roman"/>
          <w:b/>
          <w:sz w:val="24"/>
          <w:szCs w:val="24"/>
        </w:rPr>
        <w:tab/>
      </w:r>
      <w:r w:rsidRPr="00A80ABD">
        <w:rPr>
          <w:rFonts w:ascii="Times New Roman" w:hAnsi="Times New Roman" w:cs="Times New Roman"/>
          <w:b/>
          <w:sz w:val="24"/>
          <w:szCs w:val="24"/>
        </w:rPr>
        <w:tab/>
      </w:r>
      <w:r w:rsidRPr="00A80ABD">
        <w:rPr>
          <w:rFonts w:ascii="Times New Roman" w:hAnsi="Times New Roman" w:cs="Times New Roman"/>
          <w:b/>
          <w:sz w:val="24"/>
          <w:szCs w:val="24"/>
        </w:rPr>
        <w:tab/>
      </w:r>
      <w:r w:rsidRPr="00A80ABD">
        <w:rPr>
          <w:rFonts w:ascii="Times New Roman" w:hAnsi="Times New Roman" w:cs="Times New Roman"/>
          <w:b/>
          <w:sz w:val="24"/>
          <w:szCs w:val="24"/>
        </w:rPr>
        <w:tab/>
      </w:r>
      <w:r w:rsidRPr="00A80ABD">
        <w:rPr>
          <w:rFonts w:ascii="Times New Roman" w:hAnsi="Times New Roman" w:cs="Times New Roman"/>
          <w:b/>
          <w:sz w:val="24"/>
          <w:szCs w:val="24"/>
        </w:rPr>
        <w:tab/>
      </w:r>
      <w:r w:rsidRPr="00A80ABD">
        <w:rPr>
          <w:rFonts w:ascii="Times New Roman" w:hAnsi="Times New Roman" w:cs="Times New Roman"/>
          <w:b/>
          <w:sz w:val="24"/>
          <w:szCs w:val="24"/>
        </w:rPr>
        <w:tab/>
      </w:r>
      <w:r w:rsidRPr="00A80ABD">
        <w:rPr>
          <w:rFonts w:ascii="Times New Roman" w:hAnsi="Times New Roman" w:cs="Times New Roman"/>
          <w:b/>
          <w:sz w:val="24"/>
          <w:szCs w:val="24"/>
        </w:rPr>
        <w:tab/>
      </w:r>
      <w:r w:rsidRPr="00A80ABD">
        <w:rPr>
          <w:rFonts w:ascii="Times New Roman" w:hAnsi="Times New Roman" w:cs="Times New Roman"/>
          <w:b/>
          <w:sz w:val="24"/>
          <w:szCs w:val="24"/>
        </w:rPr>
        <w:tab/>
      </w:r>
      <w:r w:rsidRPr="00A80ABD">
        <w:rPr>
          <w:rFonts w:ascii="Times New Roman" w:hAnsi="Times New Roman" w:cs="Times New Roman"/>
          <w:b/>
          <w:sz w:val="24"/>
          <w:szCs w:val="24"/>
        </w:rPr>
        <w:tab/>
      </w:r>
      <w:r w:rsidRPr="00A80ABD">
        <w:rPr>
          <w:rFonts w:ascii="Times New Roman" w:hAnsi="Times New Roman" w:cs="Times New Roman"/>
          <w:b/>
          <w:sz w:val="24"/>
          <w:szCs w:val="24"/>
        </w:rPr>
        <w:tab/>
      </w:r>
      <w:r w:rsidRPr="00A80ABD">
        <w:rPr>
          <w:rFonts w:ascii="Times New Roman" w:hAnsi="Times New Roman" w:cs="Times New Roman"/>
          <w:b/>
          <w:sz w:val="24"/>
          <w:szCs w:val="24"/>
        </w:rPr>
        <w:tab/>
      </w:r>
      <w:r w:rsidRPr="00A80ABD">
        <w:rPr>
          <w:rFonts w:ascii="Times New Roman" w:hAnsi="Times New Roman" w:cs="Times New Roman"/>
          <w:b/>
          <w:sz w:val="24"/>
          <w:szCs w:val="24"/>
        </w:rPr>
        <w:tab/>
      </w:r>
      <w:r w:rsidRPr="00A80ABD">
        <w:rPr>
          <w:rFonts w:ascii="Times New Roman" w:hAnsi="Times New Roman" w:cs="Times New Roman"/>
          <w:b/>
          <w:sz w:val="24"/>
          <w:szCs w:val="24"/>
        </w:rPr>
        <w:tab/>
      </w:r>
      <w:r w:rsidRPr="00A80ABD">
        <w:rPr>
          <w:rFonts w:ascii="Times New Roman" w:hAnsi="Times New Roman" w:cs="Times New Roman"/>
          <w:b/>
          <w:sz w:val="24"/>
          <w:szCs w:val="24"/>
        </w:rPr>
        <w:tab/>
        <w:t xml:space="preserve">А.Б. </w:t>
      </w:r>
      <w:proofErr w:type="spellStart"/>
      <w:r w:rsidRPr="00A80ABD">
        <w:rPr>
          <w:rFonts w:ascii="Times New Roman" w:hAnsi="Times New Roman" w:cs="Times New Roman"/>
          <w:b/>
          <w:sz w:val="24"/>
          <w:szCs w:val="24"/>
        </w:rPr>
        <w:t>Баетов</w:t>
      </w:r>
      <w:proofErr w:type="spellEnd"/>
    </w:p>
    <w:sectPr w:rsidR="00533E34" w:rsidRPr="00A80ABD" w:rsidSect="00C62A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4743D"/>
    <w:multiLevelType w:val="hybridMultilevel"/>
    <w:tmpl w:val="6D4EDD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4B93EEF"/>
    <w:multiLevelType w:val="hybridMultilevel"/>
    <w:tmpl w:val="6D4EDD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A71"/>
    <w:rsid w:val="00064497"/>
    <w:rsid w:val="002B23D7"/>
    <w:rsid w:val="00515B7E"/>
    <w:rsid w:val="00533E34"/>
    <w:rsid w:val="00794D9B"/>
    <w:rsid w:val="00897F29"/>
    <w:rsid w:val="0097610F"/>
    <w:rsid w:val="00A80ABD"/>
    <w:rsid w:val="00A830BC"/>
    <w:rsid w:val="00AF7356"/>
    <w:rsid w:val="00B334D2"/>
    <w:rsid w:val="00C62A71"/>
    <w:rsid w:val="00DA5113"/>
    <w:rsid w:val="00DB6663"/>
    <w:rsid w:val="00DC7714"/>
    <w:rsid w:val="00E769C3"/>
    <w:rsid w:val="00EB709F"/>
    <w:rsid w:val="00F569DE"/>
    <w:rsid w:val="00F64FF7"/>
    <w:rsid w:val="00FA48D5"/>
    <w:rsid w:val="00FC3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62A7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2A71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C62A7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62A7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C62A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C62A7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C77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771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62A7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2A71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C62A7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62A7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C62A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C62A7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C77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77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6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Букамбаева</dc:creator>
  <cp:lastModifiedBy>user</cp:lastModifiedBy>
  <cp:revision>9</cp:revision>
  <cp:lastPrinted>2021-11-12T09:00:00Z</cp:lastPrinted>
  <dcterms:created xsi:type="dcterms:W3CDTF">2021-11-04T15:29:00Z</dcterms:created>
  <dcterms:modified xsi:type="dcterms:W3CDTF">2021-11-12T09:12:00Z</dcterms:modified>
</cp:coreProperties>
</file>